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1AD6C">
      <w:pPr>
        <w:pStyle w:val="2"/>
        <w:spacing w:line="500" w:lineRule="exact"/>
        <w:jc w:val="center"/>
        <w:rPr>
          <w:rFonts w:hint="eastAsia"/>
        </w:rPr>
      </w:pPr>
      <w:r>
        <w:rPr>
          <w:rFonts w:hint="eastAsia" w:ascii="宋体" w:hAnsi="宋体" w:cs="宋体"/>
          <w:sz w:val="32"/>
          <w:szCs w:val="32"/>
        </w:rPr>
        <w:t>关于202</w:t>
      </w:r>
      <w:r>
        <w:rPr>
          <w:rFonts w:hint="eastAsia" w:ascii="宋体" w:hAnsi="宋体" w:cs="宋体"/>
          <w:sz w:val="32"/>
          <w:szCs w:val="32"/>
          <w:lang w:val="en-US" w:eastAsia="zh-CN"/>
        </w:rPr>
        <w:t>5年财政专项预算资金项目填报系统工作的通知</w:t>
      </w:r>
    </w:p>
    <w:p w14:paraId="4DA9436C">
      <w:pPr>
        <w:spacing w:line="560" w:lineRule="exact"/>
        <w:rPr>
          <w:rFonts w:ascii="仿宋" w:hAnsi="仿宋" w:eastAsia="仿宋"/>
          <w:sz w:val="28"/>
          <w:szCs w:val="28"/>
        </w:rPr>
      </w:pPr>
      <w:r>
        <w:rPr>
          <w:rFonts w:hint="eastAsia" w:ascii="仿宋" w:hAnsi="仿宋" w:eastAsia="仿宋"/>
          <w:sz w:val="28"/>
          <w:szCs w:val="28"/>
        </w:rPr>
        <w:t>各</w:t>
      </w:r>
      <w:r>
        <w:rPr>
          <w:rFonts w:hint="eastAsia" w:ascii="仿宋" w:hAnsi="仿宋" w:eastAsia="仿宋"/>
          <w:sz w:val="28"/>
          <w:szCs w:val="28"/>
          <w:lang w:eastAsia="zh-CN"/>
        </w:rPr>
        <w:t>相关单位</w:t>
      </w:r>
      <w:r>
        <w:rPr>
          <w:rFonts w:hint="eastAsia" w:ascii="仿宋" w:hAnsi="仿宋" w:eastAsia="仿宋"/>
          <w:sz w:val="28"/>
          <w:szCs w:val="28"/>
        </w:rPr>
        <w:t>：</w:t>
      </w:r>
    </w:p>
    <w:p w14:paraId="3131749B">
      <w:pPr>
        <w:pStyle w:val="3"/>
        <w:keepNext w:val="0"/>
        <w:keepLines w:val="0"/>
        <w:pageBreakBefore w:val="0"/>
        <w:widowControl/>
        <w:suppressLineNumbers w:val="0"/>
        <w:kinsoku/>
        <w:wordWrap w:val="0"/>
        <w:overflowPunct/>
        <w:topLinePunct w:val="0"/>
        <w:autoSpaceDE/>
        <w:autoSpaceDN/>
        <w:bidi w:val="0"/>
        <w:adjustRightInd w:val="0"/>
        <w:snapToGrid/>
        <w:spacing w:before="0" w:beforeAutospacing="0" w:after="0" w:afterAutospacing="0" w:line="405" w:lineRule="atLeast"/>
        <w:ind w:left="0" w:right="0" w:firstLine="560"/>
        <w:jc w:val="both"/>
        <w:textAlignment w:val="auto"/>
        <w:rPr>
          <w:rFonts w:hint="eastAsia" w:ascii="仿宋" w:hAnsi="仿宋" w:eastAsia="仿宋"/>
          <w:sz w:val="28"/>
          <w:szCs w:val="28"/>
          <w:lang w:val="en-US" w:eastAsia="zh-CN"/>
        </w:rPr>
      </w:pPr>
      <w:r>
        <w:rPr>
          <w:rFonts w:hint="eastAsia" w:ascii="仿宋" w:hAnsi="仿宋" w:eastAsia="仿宋"/>
          <w:sz w:val="28"/>
          <w:szCs w:val="28"/>
        </w:rPr>
        <w:t>根据吉林省</w:t>
      </w:r>
      <w:r>
        <w:rPr>
          <w:rFonts w:hint="eastAsia" w:ascii="仿宋" w:hAnsi="仿宋" w:eastAsia="仿宋"/>
          <w:sz w:val="28"/>
          <w:szCs w:val="28"/>
          <w:lang w:val="en-US" w:eastAsia="zh-CN"/>
        </w:rPr>
        <w:t>教育厅</w:t>
      </w:r>
      <w:r>
        <w:rPr>
          <w:rFonts w:hint="eastAsia" w:ascii="仿宋" w:hAnsi="仿宋" w:eastAsia="仿宋"/>
          <w:sz w:val="28"/>
          <w:szCs w:val="28"/>
        </w:rPr>
        <w:t>《关于做好省教育厅 2025 年部门预算编制</w:t>
      </w:r>
      <w:r>
        <w:rPr>
          <w:rFonts w:hint="eastAsia" w:ascii="仿宋" w:hAnsi="仿宋" w:eastAsia="仿宋"/>
          <w:sz w:val="28"/>
          <w:szCs w:val="28"/>
          <w:lang w:val="en-US" w:eastAsia="zh-CN"/>
        </w:rPr>
        <w:t>和</w:t>
      </w:r>
      <w:r>
        <w:rPr>
          <w:rFonts w:hint="eastAsia" w:ascii="仿宋" w:hAnsi="仿宋" w:eastAsia="仿宋"/>
          <w:sz w:val="28"/>
          <w:szCs w:val="28"/>
        </w:rPr>
        <w:t>2025-2027 年支出规划的通知》要求，现组织开展我校2025年财政专项预算资金项目</w:t>
      </w:r>
      <w:r>
        <w:rPr>
          <w:rFonts w:hint="eastAsia" w:ascii="仿宋" w:hAnsi="仿宋" w:eastAsia="仿宋"/>
          <w:sz w:val="28"/>
          <w:szCs w:val="28"/>
          <w:lang w:val="en-US" w:eastAsia="zh-CN"/>
        </w:rPr>
        <w:t>填报</w:t>
      </w:r>
      <w:r>
        <w:rPr>
          <w:rFonts w:hint="eastAsia" w:ascii="仿宋" w:hAnsi="仿宋" w:eastAsia="仿宋"/>
          <w:sz w:val="28"/>
          <w:szCs w:val="28"/>
        </w:rPr>
        <w:t>工作，有关事项通知如下：</w:t>
      </w:r>
    </w:p>
    <w:p w14:paraId="570226EC">
      <w:pPr>
        <w:numPr>
          <w:ilvl w:val="0"/>
          <w:numId w:val="0"/>
        </w:numPr>
        <w:spacing w:line="56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1.</w:t>
      </w:r>
      <w:r>
        <w:rPr>
          <w:rFonts w:hint="eastAsia" w:ascii="仿宋" w:hAnsi="仿宋" w:eastAsia="仿宋"/>
          <w:sz w:val="28"/>
          <w:szCs w:val="28"/>
          <w:lang w:eastAsia="zh-CN"/>
        </w:rPr>
        <w:t>项目</w:t>
      </w:r>
      <w:r>
        <w:rPr>
          <w:rFonts w:hint="eastAsia" w:ascii="仿宋" w:hAnsi="仿宋" w:eastAsia="仿宋"/>
          <w:sz w:val="28"/>
          <w:szCs w:val="28"/>
          <w:lang w:val="en-US" w:eastAsia="zh-CN"/>
        </w:rPr>
        <w:t>采取</w:t>
      </w:r>
      <w:r>
        <w:rPr>
          <w:rFonts w:hint="eastAsia" w:ascii="仿宋" w:hAnsi="仿宋" w:eastAsia="仿宋"/>
          <w:sz w:val="28"/>
          <w:szCs w:val="28"/>
          <w:lang w:eastAsia="zh-CN"/>
        </w:rPr>
        <w:t>网上</w:t>
      </w:r>
      <w:r>
        <w:rPr>
          <w:rFonts w:hint="eastAsia" w:ascii="仿宋" w:hAnsi="仿宋" w:eastAsia="仿宋"/>
          <w:sz w:val="28"/>
          <w:szCs w:val="28"/>
          <w:lang w:val="en-US" w:eastAsia="zh-CN"/>
        </w:rPr>
        <w:t>申报</w:t>
      </w:r>
      <w:r>
        <w:rPr>
          <w:rFonts w:hint="eastAsia" w:ascii="仿宋" w:hAnsi="仿宋" w:eastAsia="仿宋"/>
          <w:sz w:val="28"/>
          <w:szCs w:val="28"/>
          <w:lang w:eastAsia="zh-CN"/>
        </w:rPr>
        <w:t>的方式，</w:t>
      </w:r>
      <w:r>
        <w:rPr>
          <w:rFonts w:hint="eastAsia" w:ascii="仿宋" w:hAnsi="仿宋" w:eastAsia="仿宋"/>
          <w:sz w:val="28"/>
          <w:szCs w:val="28"/>
          <w:lang w:val="en-US" w:eastAsia="zh-CN"/>
        </w:rPr>
        <w:t>申报网址为吉林省预算</w:t>
      </w:r>
      <w:r>
        <w:rPr>
          <w:rFonts w:hint="eastAsia" w:ascii="仿宋" w:hAnsi="仿宋" w:eastAsia="仿宋"/>
          <w:sz w:val="28"/>
          <w:szCs w:val="28"/>
          <w:lang w:eastAsia="zh-CN"/>
        </w:rPr>
        <w:t>项目</w:t>
      </w:r>
      <w:r>
        <w:rPr>
          <w:rFonts w:hint="eastAsia" w:ascii="仿宋" w:hAnsi="仿宋" w:eastAsia="仿宋"/>
          <w:sz w:val="28"/>
          <w:szCs w:val="28"/>
          <w:lang w:val="en-US" w:eastAsia="zh-CN"/>
        </w:rPr>
        <w:t>申报</w:t>
      </w:r>
      <w:r>
        <w:rPr>
          <w:rFonts w:hint="eastAsia" w:ascii="仿宋" w:hAnsi="仿宋" w:eastAsia="仿宋"/>
          <w:sz w:val="28"/>
          <w:szCs w:val="28"/>
          <w:lang w:eastAsia="zh-CN"/>
        </w:rPr>
        <w:t>管理系统 (https://zhxxxt.jlipedu.cn/ysxmsb/loginh.jsp)，</w:t>
      </w:r>
      <w:r>
        <w:rPr>
          <w:rFonts w:hint="eastAsia" w:ascii="仿宋" w:hAnsi="仿宋" w:eastAsia="仿宋"/>
          <w:sz w:val="28"/>
          <w:szCs w:val="28"/>
          <w:lang w:val="en-US" w:eastAsia="zh-CN"/>
        </w:rPr>
        <w:t>账号密码及申报流程见附件2</w:t>
      </w:r>
      <w:r>
        <w:rPr>
          <w:rFonts w:hint="eastAsia" w:ascii="仿宋" w:hAnsi="仿宋" w:eastAsia="仿宋"/>
          <w:sz w:val="28"/>
          <w:szCs w:val="28"/>
          <w:lang w:eastAsia="zh-CN"/>
        </w:rPr>
        <w:t>。</w:t>
      </w:r>
    </w:p>
    <w:p w14:paraId="74748B7A">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2</w:t>
      </w:r>
      <w:r>
        <w:rPr>
          <w:rFonts w:hint="eastAsia" w:ascii="仿宋" w:hAnsi="仿宋" w:eastAsia="仿宋"/>
          <w:sz w:val="28"/>
          <w:szCs w:val="28"/>
          <w:lang w:val="en-US" w:eastAsia="zh-CN"/>
        </w:rPr>
        <w:t>.本次系统录入项目为前期已申报并经党委校长办公会审核通过的项目，详见附件1。</w:t>
      </w:r>
    </w:p>
    <w:p w14:paraId="23D400D7">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3</w:t>
      </w:r>
      <w:r>
        <w:rPr>
          <w:rFonts w:hint="eastAsia" w:ascii="仿宋" w:hAnsi="仿宋" w:eastAsia="仿宋"/>
          <w:sz w:val="28"/>
          <w:szCs w:val="28"/>
          <w:lang w:val="en-US" w:eastAsia="zh-CN"/>
        </w:rPr>
        <w:t>.</w:t>
      </w:r>
      <w:r>
        <w:rPr>
          <w:rFonts w:hint="eastAsia" w:ascii="仿宋" w:hAnsi="仿宋" w:eastAsia="仿宋"/>
          <w:b/>
          <w:bCs/>
          <w:sz w:val="28"/>
          <w:szCs w:val="28"/>
          <w:lang w:val="en-US" w:eastAsia="zh-CN"/>
        </w:rPr>
        <w:t>8月16日至8月23日</w:t>
      </w:r>
      <w:r>
        <w:rPr>
          <w:rFonts w:hint="eastAsia" w:ascii="仿宋" w:hAnsi="仿宋" w:eastAsia="仿宋"/>
          <w:sz w:val="28"/>
          <w:szCs w:val="28"/>
          <w:lang w:val="en-US" w:eastAsia="zh-CN"/>
        </w:rPr>
        <w:t>为申报人系统填报阶段，项目信息务必在此期间填写完成。</w:t>
      </w:r>
    </w:p>
    <w:p w14:paraId="371A85D0">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4.8月24日至8月26日为计划财务处审核上报阶段。</w:t>
      </w:r>
    </w:p>
    <w:p w14:paraId="2478E242">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val="en-US" w:eastAsia="zh-CN"/>
        </w:rPr>
        <w:t>5.</w:t>
      </w:r>
      <w:r>
        <w:rPr>
          <w:rFonts w:hint="eastAsia" w:ascii="仿宋" w:hAnsi="仿宋" w:eastAsia="仿宋"/>
          <w:b/>
          <w:bCs/>
          <w:sz w:val="28"/>
          <w:szCs w:val="28"/>
          <w:lang w:val="en-US" w:eastAsia="zh-CN"/>
        </w:rPr>
        <w:t>维修、装饰工程类项目</w:t>
      </w:r>
      <w:r>
        <w:rPr>
          <w:rFonts w:hint="eastAsia" w:ascii="仿宋" w:hAnsi="仿宋" w:eastAsia="仿宋"/>
          <w:sz w:val="28"/>
          <w:szCs w:val="28"/>
          <w:lang w:val="en-US" w:eastAsia="zh-CN"/>
        </w:rPr>
        <w:t>需要提供使用求实、广联达等软件出具的招标控制价清单Excel版和软件版，以及使用Autocad软件出具的工程图纸电子版（CAD施工图），前期未提交或有变更的请于8月23日前将招标控制价清单及图纸电子版发送至thnujcc@126.com。</w:t>
      </w:r>
    </w:p>
    <w:p w14:paraId="746A08FD">
      <w:pPr>
        <w:numPr>
          <w:ilvl w:val="0"/>
          <w:numId w:val="0"/>
        </w:num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6.各位申报人请于8月23日前将</w:t>
      </w:r>
      <w:r>
        <w:rPr>
          <w:rFonts w:hint="eastAsia" w:ascii="仿宋" w:hAnsi="仿宋" w:eastAsia="仿宋"/>
          <w:b/>
          <w:bCs/>
          <w:sz w:val="28"/>
          <w:szCs w:val="28"/>
          <w:lang w:val="en-US" w:eastAsia="zh-CN"/>
        </w:rPr>
        <w:t>项目可行性报告（每个项目单独出具，项目具体负责部门加盖部门公章并由项目负责人签字确认）</w:t>
      </w:r>
      <w:r>
        <w:rPr>
          <w:rFonts w:hint="eastAsia" w:ascii="仿宋" w:hAnsi="仿宋" w:eastAsia="仿宋"/>
          <w:sz w:val="28"/>
          <w:szCs w:val="28"/>
          <w:lang w:val="en-US" w:eastAsia="zh-CN"/>
        </w:rPr>
        <w:t>扫描为PDF版本发送至thnujcc@126.com。</w:t>
      </w:r>
      <w:bookmarkStart w:id="0" w:name="_GoBack"/>
      <w:bookmarkEnd w:id="0"/>
    </w:p>
    <w:p w14:paraId="5692FEB9">
      <w:pPr>
        <w:spacing w:line="560" w:lineRule="exact"/>
        <w:rPr>
          <w:rFonts w:hint="default" w:ascii="仿宋" w:hAnsi="仿宋" w:eastAsia="仿宋"/>
          <w:sz w:val="28"/>
          <w:szCs w:val="28"/>
          <w:lang w:val="en-US" w:eastAsia="zh-CN"/>
        </w:rPr>
      </w:pPr>
    </w:p>
    <w:p w14:paraId="5140B8FF">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联系人</w:t>
      </w:r>
      <w:r>
        <w:rPr>
          <w:rFonts w:hint="eastAsia" w:ascii="仿宋" w:hAnsi="仿宋" w:eastAsia="仿宋"/>
          <w:sz w:val="28"/>
          <w:szCs w:val="28"/>
          <w:lang w:eastAsia="zh-CN"/>
        </w:rPr>
        <w:t>：</w:t>
      </w:r>
      <w:r>
        <w:rPr>
          <w:rFonts w:hint="eastAsia" w:ascii="仿宋" w:hAnsi="仿宋" w:eastAsia="仿宋"/>
          <w:sz w:val="28"/>
          <w:szCs w:val="28"/>
          <w:lang w:val="en-US" w:eastAsia="zh-CN"/>
        </w:rPr>
        <w:t>张馨文</w:t>
      </w:r>
      <w:r>
        <w:rPr>
          <w:rFonts w:hint="eastAsia" w:ascii="仿宋" w:hAnsi="仿宋" w:eastAsia="仿宋"/>
          <w:sz w:val="28"/>
          <w:szCs w:val="28"/>
        </w:rPr>
        <w:t>，联系电话</w:t>
      </w:r>
      <w:r>
        <w:rPr>
          <w:rFonts w:hint="eastAsia" w:ascii="仿宋" w:hAnsi="仿宋" w:eastAsia="仿宋"/>
          <w:sz w:val="28"/>
          <w:szCs w:val="28"/>
          <w:lang w:eastAsia="zh-CN"/>
        </w:rPr>
        <w:t>：</w:t>
      </w:r>
      <w:r>
        <w:rPr>
          <w:rFonts w:hint="eastAsia" w:ascii="仿宋" w:hAnsi="仿宋" w:eastAsia="仿宋"/>
          <w:sz w:val="28"/>
          <w:szCs w:val="28"/>
          <w:lang w:val="en-US" w:eastAsia="zh-CN"/>
        </w:rPr>
        <w:t>663909</w:t>
      </w:r>
      <w:r>
        <w:rPr>
          <w:rFonts w:hint="eastAsia" w:ascii="仿宋" w:hAnsi="仿宋" w:eastAsia="仿宋"/>
          <w:sz w:val="28"/>
          <w:szCs w:val="28"/>
        </w:rPr>
        <w:t>。</w:t>
      </w:r>
    </w:p>
    <w:p w14:paraId="5E3F1377">
      <w:pPr>
        <w:spacing w:line="560" w:lineRule="exact"/>
        <w:ind w:firstLine="560" w:firstLineChars="200"/>
        <w:rPr>
          <w:rFonts w:hint="eastAsia" w:ascii="仿宋" w:hAnsi="仿宋" w:eastAsia="仿宋"/>
          <w:sz w:val="28"/>
          <w:szCs w:val="28"/>
        </w:rPr>
      </w:pPr>
    </w:p>
    <w:p w14:paraId="0C23EC34">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rPr>
        <w:t>附件</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2025年财政专项预算资金项目汇总表</w:t>
      </w:r>
    </w:p>
    <w:p w14:paraId="62CC65F8">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lang w:eastAsia="zh-CN"/>
        </w:rPr>
        <w:t>附件</w:t>
      </w:r>
      <w:r>
        <w:rPr>
          <w:rFonts w:hint="eastAsia" w:ascii="仿宋" w:hAnsi="仿宋" w:eastAsia="仿宋"/>
          <w:sz w:val="28"/>
          <w:szCs w:val="28"/>
          <w:lang w:val="en-US" w:eastAsia="zh-CN"/>
        </w:rPr>
        <w:t>2：预算项目申报流程</w:t>
      </w:r>
    </w:p>
    <w:p w14:paraId="6826C755">
      <w:pPr>
        <w:spacing w:line="560" w:lineRule="exact"/>
        <w:ind w:firstLine="1400" w:firstLineChars="500"/>
        <w:jc w:val="left"/>
        <w:rPr>
          <w:rFonts w:ascii="仿宋" w:hAnsi="仿宋" w:eastAsia="仿宋"/>
          <w:sz w:val="28"/>
          <w:szCs w:val="28"/>
        </w:rPr>
      </w:pPr>
      <w:r>
        <w:rPr>
          <w:rFonts w:hint="eastAsia" w:ascii="仿宋" w:hAnsi="仿宋" w:eastAsia="仿宋"/>
          <w:sz w:val="28"/>
          <w:szCs w:val="28"/>
        </w:rPr>
        <w:t xml:space="preserve">     </w:t>
      </w:r>
    </w:p>
    <w:p w14:paraId="4ABF1BDB">
      <w:pPr>
        <w:jc w:val="center"/>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                                          计划财务处</w:t>
      </w:r>
    </w:p>
    <w:p w14:paraId="78C56824">
      <w:pPr>
        <w:jc w:val="right"/>
      </w:pPr>
      <w:r>
        <w:rPr>
          <w:rFonts w:hint="eastAsia" w:ascii="仿宋" w:hAnsi="仿宋" w:eastAsia="仿宋"/>
          <w:sz w:val="28"/>
          <w:szCs w:val="28"/>
          <w:lang w:val="en-US" w:eastAsia="zh-CN"/>
        </w:rPr>
        <w:t>2024年8月16日</w:t>
      </w:r>
      <w:r>
        <w:rPr>
          <w:rFonts w:ascii="仿宋" w:hAnsi="仿宋" w:eastAsia="仿宋"/>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ZGQ4ODRmYTdlNjcwMTdkMzYxNGEyODQ4M2QxYmYifQ=="/>
  </w:docVars>
  <w:rsids>
    <w:rsidRoot w:val="2D4A6A52"/>
    <w:rsid w:val="018441D7"/>
    <w:rsid w:val="0FFB1F8F"/>
    <w:rsid w:val="2D4A6A52"/>
    <w:rsid w:val="2E9604F7"/>
    <w:rsid w:val="5F3D4800"/>
    <w:rsid w:val="67FB3025"/>
    <w:rsid w:val="6840479D"/>
    <w:rsid w:val="6DA13742"/>
    <w:rsid w:val="6E9F1FA4"/>
    <w:rsid w:val="6F394D3C"/>
    <w:rsid w:val="7A9800C4"/>
    <w:rsid w:val="7F456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462</Words>
  <Characters>591</Characters>
  <Lines>0</Lines>
  <Paragraphs>0</Paragraphs>
  <TotalTime>3</TotalTime>
  <ScaleCrop>false</ScaleCrop>
  <LinksUpToDate>false</LinksUpToDate>
  <CharactersWithSpaces>643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2024-08-13T09:02:00Z</dcterms:created>
  <dc:creator>Administrator</dc:creator>
  <cp:lastModifiedBy>吃货呆</cp:lastModifiedBy>
  <dcterms:modified xsi:type="dcterms:W3CDTF">2024-08-16T04:38:19Z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53053B927C564461AD99733076158F02_11</vt:lpwstr>
  </property>
</Properties>
</file>