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365040">
      <w:pPr>
        <w:jc w:val="center"/>
        <w:rPr>
          <w:rFonts w:hint="eastAsia" w:ascii="黑体" w:hAnsi="黑体" w:eastAsia="黑体"/>
          <w:b/>
          <w:bCs w:val="0"/>
          <w:sz w:val="44"/>
          <w:szCs w:val="44"/>
          <w:highlight w:val="none"/>
          <w:lang w:eastAsia="zh-CN"/>
        </w:rPr>
      </w:pPr>
      <w:bookmarkStart w:id="0" w:name="_GoBack"/>
      <w:bookmarkEnd w:id="0"/>
      <w:r>
        <w:rPr>
          <w:rFonts w:hint="eastAsia" w:ascii="黑体" w:hAnsi="黑体" w:eastAsia="黑体"/>
          <w:b/>
          <w:bCs w:val="0"/>
          <w:sz w:val="44"/>
          <w:szCs w:val="44"/>
          <w:highlight w:val="none"/>
          <w:lang w:eastAsia="zh-CN"/>
        </w:rPr>
        <w:t>关于编制202</w:t>
      </w:r>
      <w:r>
        <w:rPr>
          <w:rFonts w:hint="eastAsia" w:ascii="黑体" w:hAnsi="黑体" w:eastAsia="黑体"/>
          <w:b/>
          <w:bCs w:val="0"/>
          <w:sz w:val="44"/>
          <w:szCs w:val="44"/>
          <w:highlight w:val="none"/>
          <w:lang w:val="en-US" w:eastAsia="zh-CN"/>
        </w:rPr>
        <w:t>5</w:t>
      </w:r>
      <w:r>
        <w:rPr>
          <w:rFonts w:hint="eastAsia" w:ascii="黑体" w:hAnsi="黑体" w:eastAsia="黑体"/>
          <w:b/>
          <w:bCs w:val="0"/>
          <w:sz w:val="44"/>
          <w:szCs w:val="44"/>
          <w:highlight w:val="none"/>
        </w:rPr>
        <w:t>年校内预算</w:t>
      </w:r>
      <w:r>
        <w:rPr>
          <w:rFonts w:hint="eastAsia" w:ascii="黑体" w:hAnsi="黑体" w:eastAsia="黑体"/>
          <w:b/>
          <w:bCs w:val="0"/>
          <w:sz w:val="44"/>
          <w:szCs w:val="44"/>
          <w:highlight w:val="none"/>
          <w:lang w:eastAsia="zh-CN"/>
        </w:rPr>
        <w:t>的通知</w:t>
      </w:r>
    </w:p>
    <w:p w14:paraId="355E054B">
      <w:pPr>
        <w:rPr>
          <w:rFonts w:hint="eastAsia" w:ascii="宋体" w:hAnsi="宋体" w:eastAsia="宋体" w:cs="宋体"/>
          <w:sz w:val="10"/>
          <w:szCs w:val="10"/>
        </w:rPr>
      </w:pPr>
    </w:p>
    <w:p w14:paraId="0D0E8DE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各单位：</w:t>
      </w:r>
    </w:p>
    <w:p w14:paraId="731F3AF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根据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省委、省政府</w:t>
      </w:r>
      <w:r>
        <w:rPr>
          <w:rFonts w:hint="eastAsia" w:ascii="仿宋" w:hAnsi="仿宋" w:eastAsia="仿宋" w:cs="仿宋"/>
          <w:sz w:val="28"/>
          <w:szCs w:val="28"/>
        </w:rPr>
        <w:t>相关制度规定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和我校党委过紧日子的要求，结合学校实际情况</w:t>
      </w:r>
      <w:r>
        <w:rPr>
          <w:rFonts w:hint="eastAsia" w:ascii="仿宋" w:hAnsi="仿宋" w:eastAsia="仿宋" w:cs="仿宋"/>
          <w:sz w:val="28"/>
          <w:szCs w:val="28"/>
        </w:rPr>
        <w:t>，制定2025年校内预算编制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方案。</w:t>
      </w:r>
    </w:p>
    <w:p w14:paraId="28F6E13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一、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2025年学校整体财务状况</w:t>
      </w:r>
    </w:p>
    <w:p w14:paraId="4A82E70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2025年在国家财政过紧日子的总体要求下财政指标整体压缩，省财政对我校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公共经费</w:t>
      </w:r>
      <w:r>
        <w:rPr>
          <w:rFonts w:hint="eastAsia" w:ascii="仿宋" w:hAnsi="仿宋" w:eastAsia="仿宋" w:cs="仿宋"/>
          <w:sz w:val="28"/>
          <w:szCs w:val="28"/>
        </w:rPr>
        <w:t>额度整体减少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按照申硕既定目标部署，在校生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人数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和</w:t>
      </w:r>
      <w:r>
        <w:rPr>
          <w:rFonts w:hint="eastAsia" w:ascii="仿宋" w:hAnsi="仿宋" w:eastAsia="仿宋" w:cs="仿宋"/>
          <w:sz w:val="28"/>
          <w:szCs w:val="28"/>
        </w:rPr>
        <w:t>结构的调整，导致我们本年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学生</w:t>
      </w:r>
      <w:r>
        <w:rPr>
          <w:rFonts w:hint="eastAsia" w:ascii="仿宋" w:hAnsi="仿宋" w:eastAsia="仿宋" w:cs="仿宋"/>
          <w:sz w:val="28"/>
          <w:szCs w:val="28"/>
        </w:rPr>
        <w:t>学费减少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人员工资福利不断上涨，经费刚性支出继续增加，工资调整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并非</w:t>
      </w:r>
      <w:r>
        <w:rPr>
          <w:rFonts w:hint="eastAsia" w:ascii="仿宋" w:hAnsi="仿宋" w:eastAsia="仿宋" w:cs="仿宋"/>
          <w:sz w:val="28"/>
          <w:szCs w:val="28"/>
        </w:rPr>
        <w:t>全额拨款，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需要</w:t>
      </w:r>
      <w:r>
        <w:rPr>
          <w:rFonts w:hint="eastAsia" w:ascii="仿宋" w:hAnsi="仿宋" w:eastAsia="仿宋" w:cs="仿宋"/>
          <w:sz w:val="28"/>
          <w:szCs w:val="28"/>
        </w:rPr>
        <w:t>财务处竭尽全力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全面统筹各项资金，才能</w:t>
      </w:r>
      <w:r>
        <w:rPr>
          <w:rFonts w:hint="eastAsia" w:ascii="仿宋" w:hAnsi="仿宋" w:eastAsia="仿宋" w:cs="仿宋"/>
          <w:sz w:val="28"/>
          <w:szCs w:val="28"/>
        </w:rPr>
        <w:t>保证我们工资待遇稳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中</w:t>
      </w:r>
      <w:r>
        <w:rPr>
          <w:rFonts w:hint="eastAsia" w:ascii="仿宋" w:hAnsi="仿宋" w:eastAsia="仿宋" w:cs="仿宋"/>
          <w:sz w:val="28"/>
          <w:szCs w:val="28"/>
        </w:rPr>
        <w:t>有升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，这一点需要全校师生给予理解。</w:t>
      </w:r>
    </w:p>
    <w:p w14:paraId="490896E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2025年我们在保证全校正常运行的情况下，要解决社保、医保、职业年金的历史欠账问题，在已经补齐2019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—2022年</w:t>
      </w:r>
      <w:r>
        <w:rPr>
          <w:rFonts w:hint="eastAsia" w:ascii="仿宋" w:hAnsi="仿宋" w:eastAsia="仿宋" w:cs="仿宋"/>
          <w:sz w:val="28"/>
          <w:szCs w:val="28"/>
        </w:rPr>
        <w:t>社保欠账的基础上，未来三年还要逐年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偿</w:t>
      </w:r>
      <w:r>
        <w:rPr>
          <w:rFonts w:hint="eastAsia" w:ascii="仿宋" w:hAnsi="仿宋" w:eastAsia="仿宋" w:cs="仿宋"/>
          <w:sz w:val="28"/>
          <w:szCs w:val="28"/>
        </w:rPr>
        <w:t>还2014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—2018年</w:t>
      </w:r>
      <w:r>
        <w:rPr>
          <w:rFonts w:hint="eastAsia" w:ascii="仿宋" w:hAnsi="仿宋" w:eastAsia="仿宋" w:cs="仿宋"/>
          <w:sz w:val="28"/>
          <w:szCs w:val="28"/>
        </w:rPr>
        <w:t>的历史欠账。学校要启动13号公寓建设和扩建学生餐厅项目，以改善学生住宿条件，完善就餐环境，解决学生住宿条件不达标高峰就餐难的问题，要解决老旧校区改造问题，资金投入不断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增加</w:t>
      </w:r>
      <w:r>
        <w:rPr>
          <w:rFonts w:hint="eastAsia" w:ascii="仿宋" w:hAnsi="仿宋" w:eastAsia="仿宋" w:cs="仿宋"/>
          <w:sz w:val="28"/>
          <w:szCs w:val="28"/>
        </w:rPr>
        <w:t>，缺口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巨大</w:t>
      </w:r>
      <w:r>
        <w:rPr>
          <w:rFonts w:hint="eastAsia" w:ascii="仿宋" w:hAnsi="仿宋" w:eastAsia="仿宋" w:cs="仿宋"/>
          <w:sz w:val="28"/>
          <w:szCs w:val="28"/>
        </w:rPr>
        <w:t>，经费供求矛盾十分突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出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 w14:paraId="6E2F1B9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</w:rPr>
        <w:t>因此今年预算下拨后，大家要树立起过紧日子的思想，面对不多的经费，严控行政经费，我们今年真的要从一点一滴做起，水、电、办公耗材能省即省，开会学习能线上不线下，不必要的会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议</w:t>
      </w:r>
      <w:r>
        <w:rPr>
          <w:rFonts w:hint="eastAsia" w:ascii="仿宋" w:hAnsi="仿宋" w:eastAsia="仿宋" w:cs="仿宋"/>
          <w:sz w:val="28"/>
          <w:szCs w:val="28"/>
        </w:rPr>
        <w:t>能不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参加</w:t>
      </w:r>
      <w:r>
        <w:rPr>
          <w:rFonts w:hint="eastAsia" w:ascii="仿宋" w:hAnsi="仿宋" w:eastAsia="仿宋" w:cs="仿宋"/>
          <w:sz w:val="28"/>
          <w:szCs w:val="28"/>
        </w:rPr>
        <w:t>就不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参加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，首先保证本单位正常差旅，能一个人出差不要去两个人，能合住一个房间尽量少用一个房间。办公经费零追加，其他经费追加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以绩效为先决条件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，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因此，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在“三保”的总要求下，圆满完成本年度各项工作，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需要各单位的全力配合。</w:t>
      </w:r>
    </w:p>
    <w:p w14:paraId="1AB1C65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二、2025年学校预算分配政策调整情况</w:t>
      </w:r>
    </w:p>
    <w:p w14:paraId="07511E1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80" w:firstLineChars="1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（一）年度办公经费按8、2下发，年初下发80%，年末下发20%，各部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门项目经费按全额下发。</w:t>
      </w:r>
    </w:p>
    <w:p w14:paraId="57C5270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（二）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各单位用少于年初预算数完成预期绩效目标的，剩余金额的一半结转下一年作为部门经费管理。</w:t>
      </w:r>
    </w:p>
    <w:p w14:paraId="3A4DE82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（三）涉及给二级学院分配经费的各职能部门，尽量压缩本部门行政经费，确保二级学院正常运行。学校简政放权，二级学院要充分行使自主权，自行根据各部门设定的绩效目标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，在本学院总额度内自主分配学院的各项经费，不受各部门拨付的经费额度的限制。</w:t>
      </w:r>
    </w:p>
    <w:p w14:paraId="084E65F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（四）属于校内文件规定的校内奖励资金的先按标准90%执行。</w:t>
      </w:r>
    </w:p>
    <w:p w14:paraId="6722714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五）各部门充分筹划本单位的项目，有效利用资金，资金优先保障紧急且重要的事项，留出一定额度应对本单位年度内可能发生事项，如果年度中有突发事件急需安排，优先从本部门的经费中解决，提出申请，分管校长审批，计划财务处配合调整预算，不受年度预算调整次数限制。</w:t>
      </w:r>
    </w:p>
    <w:p w14:paraId="3E7FAD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三、2025年校内预算报送要求</w:t>
      </w:r>
    </w:p>
    <w:p w14:paraId="2E5DAE75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（一）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4月14日前，教务处、科研处、招就处、团委、学生处、宣传部、组织部等职能部门，将填报完成的《（XXX）部门项目分配表》（附件1）和2025年项目绩效目标申报表（附件2）</w:t>
      </w: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纸质版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报送到学校计划财务处（行政楼505，联系人王立艳662</w:t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929）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，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分配给各学院的项目需在附表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中提供详实的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测算标准和测算依据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每个项目都需配套一份绩效目标申报表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。待学校审定分配标准及项目绩效目标后，各职能部门方能将所分配的金额及设定的绩效目标下发给各学院，各学院根据学校的发展需要及本学院办学需求，预算管理系统里填报项目。</w:t>
      </w:r>
    </w:p>
    <w:p w14:paraId="4B4E635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（二）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所有部门经费计划财务处将点对点发给各部门负责人，不需将经费转拨二级学院分配的部门，可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根据本部门职能及学校的发展需求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直接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在预算管理系统里填报项目申报表和部门绩效目标申报表。</w:t>
      </w:r>
    </w:p>
    <w:p w14:paraId="41B959B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（三）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4月14日预算管理系统开放，系统里需要填报各项目的预算申报表和本单位绩效目标表。各单位要充分重视预算绩效管理的重要性，做到花钱必问效，无效必问责，学校明年将根据本年度预算执行反馈信息作为明年预算分配的依据。</w:t>
      </w:r>
    </w:p>
    <w:p w14:paraId="0464389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（四）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所有部门涉及租车经费支出的，请于4月14日前将所需资金报送给后勤处办公室（行政楼503室）。经后勤处对租车经费平衡后，反馈给各单位后方可列入本单位2025年度支出。</w:t>
      </w:r>
    </w:p>
    <w:p w14:paraId="03654BF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所有提交的项目都通过系统审核，审核流程为预算经费办人－部门负责人－职能部门负责人－分管校领导－学校计财处，所有流程结束后方可报销。</w:t>
      </w:r>
    </w:p>
    <w:p w14:paraId="085B4B8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</w:p>
    <w:p w14:paraId="37A88B1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 xml:space="preserve">                                       计划财务处</w:t>
      </w:r>
    </w:p>
    <w:p w14:paraId="52CC181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 xml:space="preserve">                                      2025年4月8日</w:t>
      </w:r>
    </w:p>
    <w:sectPr>
      <w:pgSz w:w="11906" w:h="16838"/>
      <w:pgMar w:top="1327" w:right="1633" w:bottom="1327" w:left="163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E0DC8"/>
    <w:rsid w:val="02110B3C"/>
    <w:rsid w:val="03746DA3"/>
    <w:rsid w:val="0B0C55A3"/>
    <w:rsid w:val="0FEE3AFF"/>
    <w:rsid w:val="11E254E5"/>
    <w:rsid w:val="12323B41"/>
    <w:rsid w:val="1E2D154A"/>
    <w:rsid w:val="21D00C81"/>
    <w:rsid w:val="24AE0DC8"/>
    <w:rsid w:val="26F70A5D"/>
    <w:rsid w:val="28F2772E"/>
    <w:rsid w:val="2A53196C"/>
    <w:rsid w:val="2D8079FF"/>
    <w:rsid w:val="321B02E0"/>
    <w:rsid w:val="3A395226"/>
    <w:rsid w:val="442F7189"/>
    <w:rsid w:val="486378A9"/>
    <w:rsid w:val="48AA4D31"/>
    <w:rsid w:val="4929734E"/>
    <w:rsid w:val="4C843198"/>
    <w:rsid w:val="4CAD5597"/>
    <w:rsid w:val="4CBB4158"/>
    <w:rsid w:val="4E604FB7"/>
    <w:rsid w:val="52AB4C74"/>
    <w:rsid w:val="5423646A"/>
    <w:rsid w:val="54A35CBB"/>
    <w:rsid w:val="558A0D0B"/>
    <w:rsid w:val="5870229A"/>
    <w:rsid w:val="5A1934DF"/>
    <w:rsid w:val="5D5E4DB7"/>
    <w:rsid w:val="5E3517CF"/>
    <w:rsid w:val="5EC32EEB"/>
    <w:rsid w:val="5F2913F5"/>
    <w:rsid w:val="66496382"/>
    <w:rsid w:val="67FA392E"/>
    <w:rsid w:val="685E6B05"/>
    <w:rsid w:val="691752A7"/>
    <w:rsid w:val="6A041716"/>
    <w:rsid w:val="6B511AB7"/>
    <w:rsid w:val="6E500232"/>
    <w:rsid w:val="6EBE5AE7"/>
    <w:rsid w:val="717A25B2"/>
    <w:rsid w:val="720D24B0"/>
    <w:rsid w:val="73025D8D"/>
    <w:rsid w:val="74B91AFD"/>
    <w:rsid w:val="757137F2"/>
    <w:rsid w:val="7A754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 Indent"/>
    <w:basedOn w:val="1"/>
    <w:next w:val="1"/>
    <w:qFormat/>
    <w:uiPriority w:val="0"/>
    <w:pPr>
      <w:widowControl/>
      <w:spacing w:line="360" w:lineRule="auto"/>
      <w:ind w:firstLine="460" w:firstLineChars="200"/>
    </w:pPr>
    <w:rPr>
      <w:rFonts w:ascii="Times New Roman" w:hAnsi="Times New Roman" w:eastAsia="宋体" w:cs="Times New Roman"/>
      <w:sz w:val="23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Body Text First Indent 2"/>
    <w:basedOn w:val="3"/>
    <w:next w:val="1"/>
    <w:qFormat/>
    <w:uiPriority w:val="0"/>
    <w:pPr>
      <w:keepNext w:val="0"/>
      <w:keepLines w:val="0"/>
      <w:widowControl w:val="0"/>
      <w:suppressLineNumbers w:val="0"/>
      <w:spacing w:before="0" w:beforeAutospacing="0" w:after="120" w:afterAutospacing="0" w:line="500" w:lineRule="exact"/>
      <w:ind w:left="420" w:leftChars="200" w:right="0" w:firstLine="420" w:firstLineChars="200"/>
      <w:jc w:val="both"/>
    </w:pPr>
    <w:rPr>
      <w:rFonts w:hint="default" w:ascii="Calibri" w:hAnsi="Calibri" w:eastAsia="宋体" w:cs="Times New Roman"/>
      <w:kern w:val="2"/>
      <w:sz w:val="28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1569</Words>
  <Characters>1632</Characters>
  <Lines>0</Lines>
  <Paragraphs>0</Paragraphs>
  <TotalTime>9</TotalTime>
  <ScaleCrop>false</ScaleCrop>
  <LinksUpToDate>false</LinksUpToDate>
  <CharactersWithSpaces>1716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2025-04-03T05:23:00Z</dcterms:created>
  <dc:creator>滴雨沉香</dc:creator>
  <cp:lastModifiedBy>lenovo</cp:lastModifiedBy>
  <cp:lastPrinted>2025-04-08T02:44:00Z</cp:lastPrinted>
  <dcterms:modified xsi:type="dcterms:W3CDTF">2025-04-08T06:19:15Z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7B0B7A45216B417192F30F4D137E4919_13</vt:lpwstr>
  </property>
  <property fmtid="{D5CDD505-2E9C-101B-9397-08002B2CF9AE}" pid="4" name="KSOTemplateDocerSaveRecord">
    <vt:lpwstr>eyJoZGlkIjoiZWM3ZTY5YWNkYTUyZTg5NzhlNGMwZTMzOGMzMzVkNWIiLCJ1c2VySWQiOiI1NTAzODU3NjkifQ==</vt:lpwstr>
  </property>
</Properties>
</file>