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80"/>
        <w:gridCol w:w="1178"/>
        <w:gridCol w:w="1537"/>
        <w:gridCol w:w="1545"/>
        <w:gridCol w:w="236"/>
        <w:gridCol w:w="1341"/>
        <w:gridCol w:w="2427"/>
        <w:gridCol w:w="976"/>
        <w:gridCol w:w="420"/>
        <w:gridCol w:w="393"/>
        <w:gridCol w:w="667"/>
        <w:gridCol w:w="393"/>
        <w:gridCol w:w="667"/>
        <w:gridCol w:w="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1125" w:hRule="atLeast"/>
        </w:trPr>
        <w:tc>
          <w:tcPr>
            <w:tcW w:w="143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年校内预算调整申请表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102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部门编号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原细化预算细化名称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调整到新预算细化名称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调整原因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调整金额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8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备注：经费调整内容仅限于不可预见经费，非不可预见经费不得调整。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14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财务校长：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计财处处长：                    部门负责人：                    经办人：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42"/>
    <w:rsid w:val="00820A42"/>
    <w:rsid w:val="00B472FC"/>
    <w:rsid w:val="40003F30"/>
    <w:rsid w:val="6D592B60"/>
    <w:rsid w:val="74241E58"/>
    <w:rsid w:val="7D5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9</TotalTime>
  <ScaleCrop>false</ScaleCrop>
  <LinksUpToDate>false</LinksUpToDate>
  <CharactersWithSpaces>238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2019-06-21T03:53:00Z</dcterms:created>
  <dc:creator>admin</dc:creator>
  <cp:lastModifiedBy>滴雨沉香</cp:lastModifiedBy>
  <dcterms:modified xsi:type="dcterms:W3CDTF">2020-09-22T01:10:11Z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